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050D57"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  <w:lang w:val="en-US" w:eastAsia="zh-CN"/>
        </w:rPr>
        <w:t>图书馆</w:t>
      </w:r>
      <w:r>
        <w:rPr>
          <w:rFonts w:hint="eastAsia" w:ascii="黑体" w:hAnsi="黑体" w:eastAsia="黑体"/>
          <w:sz w:val="36"/>
          <w:szCs w:val="36"/>
        </w:rPr>
        <w:t>关于</w:t>
      </w:r>
      <w:r>
        <w:rPr>
          <w:rFonts w:hint="eastAsia" w:ascii="Times New Roman" w:hAnsi="Times New Roman" w:eastAsia="方正仿宋_GB2312"/>
          <w:color w:val="333333"/>
          <w:sz w:val="36"/>
          <w:szCs w:val="36"/>
        </w:rPr>
        <w:t>2024</w:t>
      </w:r>
      <w:r>
        <w:rPr>
          <w:rFonts w:hint="eastAsia" w:ascii="黑体" w:hAnsi="黑体" w:eastAsia="黑体"/>
          <w:sz w:val="36"/>
          <w:szCs w:val="36"/>
        </w:rPr>
        <w:t>级新生入馆教育的通知</w:t>
      </w:r>
    </w:p>
    <w:p w14:paraId="79DD9E17">
      <w:pPr>
        <w:pStyle w:val="6"/>
        <w:widowControl/>
        <w:spacing w:line="446" w:lineRule="atLeast"/>
        <w:ind w:firstLine="562"/>
        <w:rPr>
          <w:rFonts w:ascii="Times New Roman" w:hAnsi="Times New Roman" w:eastAsia="方正仿宋_GB2312"/>
          <w:color w:val="333333"/>
          <w:sz w:val="27"/>
        </w:rPr>
      </w:pPr>
      <w:r>
        <w:rPr>
          <w:rFonts w:ascii="Times New Roman" w:hAnsi="Times New Roman" w:eastAsia="方正仿宋_GB2312"/>
          <w:color w:val="333333"/>
          <w:sz w:val="27"/>
          <w:szCs w:val="27"/>
        </w:rPr>
        <w:t>202</w:t>
      </w:r>
      <w:r>
        <w:rPr>
          <w:rFonts w:hint="eastAsia" w:ascii="Times New Roman" w:hAnsi="Times New Roman" w:eastAsia="方正仿宋_GB2312"/>
          <w:color w:val="333333"/>
          <w:sz w:val="27"/>
          <w:szCs w:val="27"/>
        </w:rPr>
        <w:t>4</w:t>
      </w:r>
      <w:r>
        <w:rPr>
          <w:rFonts w:hint="eastAsia" w:ascii="方正仿宋_GB2312" w:hAnsi="方正仿宋_GB2312" w:eastAsia="方正仿宋_GB2312"/>
          <w:color w:val="333333"/>
          <w:sz w:val="27"/>
          <w:szCs w:val="27"/>
        </w:rPr>
        <w:t>级的新同学你好，热烈欢迎你们成为我们的新读者！</w:t>
      </w:r>
    </w:p>
    <w:p w14:paraId="4606D03E">
      <w:pPr>
        <w:pStyle w:val="6"/>
        <w:widowControl/>
        <w:spacing w:line="446" w:lineRule="atLeast"/>
        <w:ind w:firstLine="562"/>
        <w:rPr>
          <w:rFonts w:ascii="Times New Roman" w:hAnsi="Times New Roman" w:eastAsia="方正仿宋_GB2312"/>
          <w:color w:val="333333"/>
          <w:sz w:val="27"/>
          <w:szCs w:val="27"/>
        </w:rPr>
      </w:pPr>
      <w:r>
        <w:rPr>
          <w:rFonts w:hint="eastAsia" w:ascii="方正仿宋_GB2312" w:hAnsi="方正仿宋_GB2312" w:eastAsia="方正仿宋_GB2312"/>
          <w:color w:val="333333"/>
          <w:sz w:val="27"/>
          <w:szCs w:val="27"/>
        </w:rPr>
        <w:t>为使大家尽快熟悉和使用图书馆</w:t>
      </w:r>
      <w:bookmarkStart w:id="1" w:name="_GoBack"/>
      <w:bookmarkEnd w:id="1"/>
      <w:r>
        <w:rPr>
          <w:rFonts w:hint="eastAsia" w:ascii="方正仿宋_GB2312" w:hAnsi="方正仿宋_GB2312" w:eastAsia="方正仿宋_GB2312"/>
          <w:color w:val="333333"/>
          <w:sz w:val="27"/>
          <w:szCs w:val="27"/>
        </w:rPr>
        <w:t>，我们将开展入馆教育，新同学参加完入馆教育才可以开通图书借阅权限、正常入馆。现将有关事项安排通知如下：</w:t>
      </w:r>
    </w:p>
    <w:p w14:paraId="0E6FA5FB">
      <w:pPr>
        <w:pStyle w:val="6"/>
        <w:widowControl/>
        <w:spacing w:line="446" w:lineRule="atLeast"/>
        <w:ind w:firstLine="562"/>
        <w:rPr>
          <w:rFonts w:ascii="Times New Roman" w:hAnsi="Times New Roman" w:eastAsia="方正仿宋_GB2312"/>
          <w:color w:val="333333"/>
          <w:sz w:val="27"/>
          <w:szCs w:val="27"/>
        </w:rPr>
      </w:pPr>
      <w:r>
        <w:rPr>
          <w:rFonts w:hint="eastAsia" w:ascii="Times New Roman" w:hAnsi="Times New Roman" w:eastAsia="方正仿宋_GB2312"/>
          <w:color w:val="333333"/>
          <w:sz w:val="27"/>
          <w:szCs w:val="27"/>
        </w:rPr>
        <w:t>1.学习与测试方式：“学习通”手机端进行学习与测试。</w:t>
      </w:r>
    </w:p>
    <w:p w14:paraId="6C3F3E49">
      <w:pPr>
        <w:pStyle w:val="6"/>
        <w:widowControl/>
        <w:spacing w:line="446" w:lineRule="atLeast"/>
        <w:ind w:firstLine="562"/>
        <w:rPr>
          <w:rFonts w:ascii="Times New Roman" w:hAnsi="Times New Roman" w:eastAsia="方正仿宋_GB2312"/>
          <w:color w:val="333333"/>
          <w:sz w:val="27"/>
          <w:szCs w:val="27"/>
        </w:rPr>
      </w:pPr>
      <w:r>
        <w:rPr>
          <w:rFonts w:hint="eastAsia" w:ascii="Times New Roman" w:hAnsi="Times New Roman" w:eastAsia="方正仿宋_GB2312"/>
          <w:color w:val="333333"/>
          <w:sz w:val="27"/>
          <w:szCs w:val="27"/>
        </w:rPr>
        <w:t>2.学习与测试时间：9月5日至9月30日。</w:t>
      </w:r>
    </w:p>
    <w:p w14:paraId="514567E3">
      <w:pPr>
        <w:pStyle w:val="6"/>
        <w:widowControl/>
        <w:spacing w:line="446" w:lineRule="atLeast"/>
        <w:ind w:firstLine="562"/>
        <w:rPr>
          <w:rFonts w:ascii="Times New Roman" w:hAnsi="Times New Roman" w:eastAsia="方正仿宋_GB2312"/>
          <w:color w:val="333333"/>
          <w:sz w:val="27"/>
          <w:szCs w:val="27"/>
        </w:rPr>
      </w:pPr>
      <w:r>
        <w:rPr>
          <w:rFonts w:hint="eastAsia" w:ascii="Times New Roman" w:hAnsi="Times New Roman" w:eastAsia="方正仿宋_GB2312"/>
          <w:color w:val="333333"/>
          <w:sz w:val="27"/>
          <w:szCs w:val="27"/>
        </w:rPr>
        <w:t>3.学习与测试要求：学习内容包括文献资源、设备设施、本馆服务三个模块，每个模块先通过“知识点”学习，再参加“答题闯关”，共25道题目，每道题4分，60分合格。如未在规定时间内参加入馆教育并考试合格，请等待补考通知。</w:t>
      </w:r>
    </w:p>
    <w:p w14:paraId="6EAF428F">
      <w:pPr>
        <w:pStyle w:val="6"/>
        <w:widowControl/>
        <w:spacing w:line="446" w:lineRule="atLeast"/>
        <w:ind w:firstLine="562"/>
        <w:rPr>
          <w:rFonts w:ascii="Times New Roman" w:hAnsi="Times New Roman" w:eastAsia="方正仿宋_GB2312"/>
          <w:color w:val="333333"/>
          <w:sz w:val="27"/>
          <w:szCs w:val="27"/>
        </w:rPr>
      </w:pPr>
      <w:r>
        <w:rPr>
          <w:rFonts w:hint="eastAsia" w:ascii="Times New Roman" w:hAnsi="Times New Roman" w:eastAsia="方正仿宋_GB2312"/>
          <w:color w:val="333333"/>
          <w:sz w:val="27"/>
          <w:szCs w:val="27"/>
        </w:rPr>
        <w:t>4.借阅证开通程序：通过考试的同学将于3个工作日内开通图书借阅权限。</w:t>
      </w:r>
    </w:p>
    <w:p w14:paraId="549952A5">
      <w:pPr>
        <w:pStyle w:val="6"/>
        <w:widowControl/>
        <w:spacing w:line="446" w:lineRule="atLeast"/>
        <w:ind w:firstLine="562"/>
        <w:rPr>
          <w:rFonts w:ascii="Times New Roman" w:hAnsi="Times New Roman" w:eastAsia="方正仿宋_GB2312"/>
          <w:color w:val="333333"/>
          <w:sz w:val="27"/>
          <w:szCs w:val="27"/>
        </w:rPr>
      </w:pPr>
      <w:bookmarkStart w:id="0" w:name="图片_4"/>
      <w:r>
        <w:rPr>
          <w:rFonts w:hint="eastAsia" w:ascii="Times New Roman" w:hAnsi="Times New Roman" w:eastAsia="方正仿宋_GB2312"/>
          <w:color w:val="333333"/>
          <w:sz w:val="27"/>
          <w:szCs w:val="27"/>
        </w:rPr>
        <w:t>5.学习和测试流程参见《图书馆2024年新生入馆教育流程》。</w:t>
      </w:r>
    </w:p>
    <w:p w14:paraId="190476F6">
      <w:pPr>
        <w:pStyle w:val="6"/>
        <w:widowControl/>
        <w:spacing w:line="446" w:lineRule="atLeast"/>
        <w:ind w:firstLine="562"/>
        <w:rPr>
          <w:rFonts w:ascii="Times New Roman" w:hAnsi="Times New Roman" w:eastAsia="方正仿宋_GB2312"/>
          <w:color w:val="333333"/>
          <w:sz w:val="27"/>
          <w:szCs w:val="27"/>
        </w:rPr>
      </w:pPr>
      <w:r>
        <w:rPr>
          <w:rFonts w:hint="eastAsia" w:ascii="Times New Roman" w:hAnsi="Times New Roman" w:eastAsia="方正仿宋_GB2312"/>
          <w:color w:val="333333"/>
          <w:sz w:val="27"/>
          <w:szCs w:val="27"/>
        </w:rPr>
        <w:t>图书馆信息服务部咨询电话：025-86178175周老师 、025-86178179李老师（周一至周五8:30～16:30）。</w:t>
      </w:r>
    </w:p>
    <w:bookmarkEnd w:id="0"/>
    <w:p w14:paraId="5B5467E0">
      <w:pPr>
        <w:pStyle w:val="6"/>
        <w:widowControl/>
        <w:spacing w:line="26" w:lineRule="atLeast"/>
        <w:jc w:val="center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pict>
          <v:shape id="_x0000_i1025" o:spt="75" type="#_x0000_t75" style="height:128.65pt;width:118.6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 w14:paraId="3C8894A3">
      <w:pPr>
        <w:pStyle w:val="6"/>
        <w:widowControl/>
        <w:wordWrap w:val="0"/>
        <w:spacing w:line="26" w:lineRule="atLeast"/>
        <w:jc w:val="right"/>
        <w:rPr>
          <w:rFonts w:ascii="方正仿宋_GB2312" w:hAnsi="方正仿宋_GB2312" w:eastAsia="方正仿宋_GB2312"/>
          <w:color w:val="333333"/>
          <w:sz w:val="27"/>
          <w:szCs w:val="27"/>
        </w:rPr>
      </w:pPr>
      <w:r>
        <w:rPr>
          <w:rFonts w:hint="eastAsia" w:ascii="方正仿宋_GB2312" w:hAnsi="方正仿宋_GB2312" w:eastAsia="方正仿宋_GB2312"/>
          <w:color w:val="333333"/>
          <w:sz w:val="27"/>
          <w:szCs w:val="27"/>
        </w:rPr>
        <w:t xml:space="preserve">图书馆   </w:t>
      </w:r>
    </w:p>
    <w:p w14:paraId="5EBB02F6">
      <w:pPr>
        <w:pStyle w:val="6"/>
        <w:widowControl/>
        <w:spacing w:line="26" w:lineRule="atLeast"/>
        <w:jc w:val="right"/>
        <w:rPr>
          <w:rFonts w:ascii="方正仿宋_GB2312" w:hAnsi="方正仿宋_GB2312" w:eastAsia="方正仿宋_GB2312"/>
          <w:color w:val="333333"/>
          <w:sz w:val="27"/>
          <w:szCs w:val="27"/>
        </w:rPr>
      </w:pPr>
      <w:r>
        <w:rPr>
          <w:rFonts w:hint="eastAsia" w:ascii="Times New Roman" w:hAnsi="Times New Roman" w:eastAsia="方正仿宋_GB2312"/>
          <w:color w:val="333333"/>
          <w:sz w:val="27"/>
          <w:szCs w:val="27"/>
        </w:rPr>
        <w:t>2024</w:t>
      </w:r>
      <w:r>
        <w:rPr>
          <w:rFonts w:hint="eastAsia" w:ascii="方正仿宋_GB2312" w:hAnsi="方正仿宋_GB2312" w:eastAsia="方正仿宋_GB2312"/>
          <w:color w:val="333333"/>
          <w:sz w:val="27"/>
          <w:szCs w:val="27"/>
        </w:rPr>
        <w:t>年</w:t>
      </w:r>
      <w:r>
        <w:rPr>
          <w:rFonts w:hint="eastAsia" w:ascii="Times New Roman" w:hAnsi="Times New Roman" w:eastAsia="方正仿宋_GB2312"/>
          <w:color w:val="333333"/>
          <w:sz w:val="27"/>
          <w:szCs w:val="27"/>
        </w:rPr>
        <w:t>9</w:t>
      </w:r>
      <w:r>
        <w:rPr>
          <w:rFonts w:hint="eastAsia" w:ascii="方正仿宋_GB2312" w:hAnsi="方正仿宋_GB2312" w:eastAsia="方正仿宋_GB2312"/>
          <w:color w:val="333333"/>
          <w:sz w:val="27"/>
          <w:szCs w:val="27"/>
        </w:rPr>
        <w:t>月</w:t>
      </w:r>
      <w:r>
        <w:rPr>
          <w:rFonts w:hint="eastAsia" w:ascii="Times New Roman" w:hAnsi="Times New Roman" w:eastAsia="方正仿宋_GB2312"/>
          <w:color w:val="333333"/>
          <w:sz w:val="27"/>
          <w:szCs w:val="27"/>
        </w:rPr>
        <w:t>4</w:t>
      </w:r>
      <w:r>
        <w:rPr>
          <w:rFonts w:hint="eastAsia" w:ascii="方正仿宋_GB2312" w:hAnsi="方正仿宋_GB2312" w:eastAsia="方正仿宋_GB2312"/>
          <w:color w:val="333333"/>
          <w:sz w:val="27"/>
          <w:szCs w:val="27"/>
        </w:rPr>
        <w:t>日</w:t>
      </w:r>
    </w:p>
    <w:p w14:paraId="0A29C4AC">
      <w:pPr>
        <w:pStyle w:val="6"/>
        <w:widowControl/>
        <w:spacing w:line="26" w:lineRule="atLeast"/>
        <w:jc w:val="right"/>
        <w:rPr>
          <w:rFonts w:ascii="方正仿宋_GB2312" w:hAnsi="方正仿宋_GB2312" w:eastAsia="方正仿宋_GB2312"/>
          <w:color w:val="333333"/>
          <w:sz w:val="27"/>
          <w:szCs w:val="27"/>
        </w:rPr>
      </w:pPr>
    </w:p>
    <w:p w14:paraId="386A4184">
      <w:pPr>
        <w:pStyle w:val="6"/>
        <w:widowControl/>
        <w:spacing w:line="26" w:lineRule="atLeast"/>
        <w:jc w:val="right"/>
        <w:rPr>
          <w:rFonts w:ascii="Times New Roman" w:hAnsi="Times New Roman" w:eastAsia="方正仿宋_GB2312"/>
          <w:color w:val="333333"/>
          <w:sz w:val="27"/>
          <w:szCs w:val="27"/>
        </w:rPr>
      </w:pPr>
    </w:p>
    <w:p w14:paraId="476D77BA"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图书馆2024年新生入馆教育流程</w:t>
      </w:r>
    </w:p>
    <w:p w14:paraId="4D96E4AD">
      <w:pPr>
        <w:spacing w:line="360" w:lineRule="auto"/>
        <w:rPr>
          <w:rFonts w:ascii="仿宋" w:hAnsi="仿宋" w:eastAsia="仿宋"/>
          <w:b/>
          <w:sz w:val="24"/>
          <w:lang w:bidi="ar"/>
        </w:rPr>
      </w:pPr>
      <w:r>
        <w:rPr>
          <w:rFonts w:hint="eastAsia" w:ascii="仿宋" w:hAnsi="仿宋" w:eastAsia="仿宋"/>
          <w:b/>
          <w:sz w:val="24"/>
          <w:lang w:bidi="ar"/>
        </w:rPr>
        <w:t>Step1:登录方式</w:t>
      </w:r>
    </w:p>
    <w:p w14:paraId="30CF8CFA">
      <w:pPr>
        <w:spacing w:line="360" w:lineRule="auto"/>
        <w:ind w:firstLine="480" w:firstLineChars="200"/>
        <w:rPr>
          <w:rFonts w:ascii="仿宋" w:hAnsi="仿宋" w:eastAsia="仿宋"/>
          <w:sz w:val="24"/>
          <w:lang w:bidi="ar"/>
        </w:rPr>
      </w:pPr>
      <w:r>
        <w:rPr>
          <w:rFonts w:hint="eastAsia" w:ascii="仿宋" w:hAnsi="仿宋" w:eastAsia="仿宋"/>
          <w:sz w:val="24"/>
          <w:lang w:bidi="ar"/>
        </w:rPr>
        <w:t>1. 扫描以下二维码或者在手机应用商城搜索 “学习通”客户端。</w:t>
      </w:r>
    </w:p>
    <w:p w14:paraId="25601B47">
      <w:pPr>
        <w:spacing w:line="360" w:lineRule="auto"/>
        <w:jc w:val="center"/>
        <w:rPr>
          <w:rFonts w:ascii="等线" w:hAnsi="等线"/>
          <w:lang w:bidi="ar"/>
        </w:rPr>
      </w:pPr>
      <w:r>
        <w:rPr>
          <w:rFonts w:ascii="等线" w:hAnsi="等线"/>
          <w:lang w:bidi="ar"/>
        </w:rPr>
        <w:pict>
          <v:shape id="_x0000_i1026" o:spt="75" type="#_x0000_t75" style="height:118.35pt;width:132.6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 w14:paraId="73033F11">
      <w:pPr>
        <w:spacing w:line="360" w:lineRule="auto"/>
        <w:ind w:firstLine="480"/>
        <w:rPr>
          <w:rFonts w:ascii="仿宋" w:hAnsi="仿宋" w:eastAsia="仿宋"/>
          <w:sz w:val="24"/>
          <w:lang w:bidi="ar"/>
        </w:rPr>
      </w:pPr>
      <w:r>
        <w:rPr>
          <w:rFonts w:hint="eastAsia" w:ascii="仿宋" w:hAnsi="仿宋" w:eastAsia="仿宋"/>
          <w:sz w:val="24"/>
          <w:lang w:bidi="ar"/>
        </w:rPr>
        <w:t>2.根据提示通过手机号完成注册登录。</w:t>
      </w:r>
    </w:p>
    <w:p w14:paraId="5E976BEE">
      <w:pPr>
        <w:spacing w:line="360" w:lineRule="auto"/>
        <w:ind w:firstLine="480"/>
        <w:rPr>
          <w:rFonts w:ascii="仿宋" w:hAnsi="仿宋" w:eastAsia="仿宋"/>
          <w:sz w:val="24"/>
          <w:lang w:bidi="ar"/>
        </w:rPr>
      </w:pPr>
      <w:r>
        <w:rPr>
          <w:rFonts w:hint="eastAsia" w:ascii="仿宋" w:hAnsi="仿宋" w:eastAsia="仿宋"/>
          <w:sz w:val="24"/>
          <w:lang w:bidi="ar"/>
        </w:rPr>
        <w:t>3.注册完成后，登录进入应用首页，点击右下角“我”进入页面，点击头像右侧“＞”进入“个人主页”。</w:t>
      </w:r>
    </w:p>
    <w:p w14:paraId="721473EE">
      <w:pPr>
        <w:spacing w:line="360" w:lineRule="auto"/>
        <w:ind w:firstLine="480"/>
        <w:rPr>
          <w:rFonts w:ascii="仿宋" w:hAnsi="仿宋" w:eastAsia="仿宋"/>
          <w:sz w:val="24"/>
          <w:lang w:bidi="ar"/>
        </w:rPr>
      </w:pPr>
      <w:r>
        <w:rPr>
          <w:rFonts w:hint="eastAsia" w:ascii="仿宋" w:hAnsi="仿宋" w:eastAsia="仿宋"/>
          <w:sz w:val="24"/>
          <w:lang w:bidi="ar"/>
        </w:rPr>
        <w:t>4.在“个人主页”中，点击“绑定单位”，选择下方“添加单位”认证到我校图书馆单位（如果已经有我校单位信息的，可以选择点击切换，没有的同学按步骤正常操作）</w:t>
      </w:r>
    </w:p>
    <w:p w14:paraId="15B075F0">
      <w:pPr>
        <w:spacing w:line="360" w:lineRule="auto"/>
        <w:ind w:firstLine="480"/>
        <w:rPr>
          <w:rFonts w:ascii="仿宋" w:hAnsi="仿宋" w:eastAsia="仿宋"/>
          <w:sz w:val="24"/>
          <w:lang w:bidi="ar"/>
        </w:rPr>
      </w:pPr>
      <w:r>
        <w:rPr>
          <w:rFonts w:hint="eastAsia" w:ascii="仿宋" w:hAnsi="仿宋" w:eastAsia="仿宋"/>
          <w:sz w:val="24"/>
          <w:lang w:bidi="ar"/>
        </w:rPr>
        <w:t>5.点击“添加单位”后，在输入框内输入“南京晓庄学院图书馆”或者输入单位UC码“195341” （点击选择输入框下弹出的学校名称），点击“下一步”即可跳转到校内统一身份认证界面，输入统一身份认证账号信息即可完成绑定；绑定完成后即可自动跳转到“南京晓庄学院图书馆”服务首页。</w:t>
      </w:r>
    </w:p>
    <w:p w14:paraId="2DA9310F">
      <w:pPr>
        <w:spacing w:line="360" w:lineRule="auto"/>
        <w:ind w:firstLine="480"/>
        <w:rPr>
          <w:rFonts w:ascii="仿宋" w:hAnsi="仿宋" w:eastAsia="仿宋"/>
          <w:sz w:val="24"/>
          <w:lang w:bidi="ar"/>
        </w:rPr>
      </w:pPr>
      <w:r>
        <w:rPr>
          <w:rFonts w:hint="eastAsia" w:ascii="仿宋" w:hAnsi="仿宋" w:eastAsia="仿宋"/>
          <w:sz w:val="24"/>
          <w:lang w:bidi="ar"/>
        </w:rPr>
        <w:t>6.以上操作方式无法跳转到服务首页的读者用户，在注册登录完成后，可在首页右上角，点击“邀请码”，输入邀请码：“xzlib”，也可直接跳转至服务首页。</w:t>
      </w:r>
    </w:p>
    <w:p w14:paraId="4ECBE11E">
      <w:pPr>
        <w:widowControl/>
        <w:jc w:val="center"/>
        <w:rPr>
          <w:rFonts w:ascii="仿宋" w:hAnsi="仿宋" w:eastAsia="仿宋"/>
          <w:color w:val="000000"/>
          <w:sz w:val="24"/>
          <w:lang w:bidi="ar"/>
        </w:rPr>
      </w:pPr>
      <w:r>
        <w:rPr>
          <w:rFonts w:ascii="仿宋" w:hAnsi="仿宋" w:eastAsia="仿宋"/>
          <w:color w:val="000000"/>
          <w:sz w:val="24"/>
          <w:lang w:bidi="ar"/>
        </w:rPr>
        <w:pict>
          <v:shape id="_x0000_i1027" o:spt="75" type="#_x0000_t75" style="height:300pt;width:132.6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rFonts w:ascii="仿宋" w:hAnsi="仿宋" w:eastAsia="仿宋"/>
          <w:color w:val="000000"/>
          <w:sz w:val="24"/>
          <w:lang w:bidi="ar"/>
        </w:rPr>
        <w:pict>
          <v:shape id="_x0000_i1028" o:spt="75" type="#_x0000_t75" style="height:300pt;width:136.3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  <w:r>
        <w:rPr>
          <w:rFonts w:ascii="等线" w:hAnsi="等线"/>
          <w:lang w:bidi="ar"/>
        </w:rPr>
        <w:pict>
          <v:shape id="_x0000_i1029" o:spt="75" type="#_x0000_t75" style="height:272pt;width:125.6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 w14:paraId="7E881F7A">
      <w:pPr>
        <w:widowControl/>
        <w:jc w:val="left"/>
        <w:rPr>
          <w:rFonts w:ascii="仿宋" w:hAnsi="仿宋" w:eastAsia="仿宋"/>
          <w:bCs/>
          <w:color w:val="000000"/>
          <w:sz w:val="24"/>
        </w:rPr>
      </w:pPr>
    </w:p>
    <w:p w14:paraId="472C7485">
      <w:pPr>
        <w:spacing w:line="360" w:lineRule="auto"/>
        <w:rPr>
          <w:rFonts w:ascii="仿宋" w:hAnsi="仿宋" w:eastAsia="仿宋"/>
          <w:b/>
          <w:sz w:val="24"/>
          <w:lang w:bidi="ar"/>
        </w:rPr>
      </w:pPr>
      <w:r>
        <w:rPr>
          <w:rFonts w:hint="eastAsia" w:ascii="仿宋" w:hAnsi="仿宋" w:eastAsia="仿宋"/>
          <w:b/>
          <w:sz w:val="24"/>
          <w:lang w:bidi="ar"/>
        </w:rPr>
        <w:t>Step2:开始入馆教育</w:t>
      </w:r>
    </w:p>
    <w:p w14:paraId="0F7EED0F">
      <w:pPr>
        <w:spacing w:line="360" w:lineRule="auto"/>
        <w:ind w:firstLine="480"/>
        <w:rPr>
          <w:rFonts w:ascii="仿宋" w:hAnsi="仿宋" w:eastAsia="仿宋"/>
          <w:sz w:val="24"/>
          <w:lang w:bidi="ar"/>
        </w:rPr>
      </w:pPr>
      <w:r>
        <w:rPr>
          <w:rFonts w:hint="eastAsia" w:ascii="仿宋" w:hAnsi="仿宋" w:eastAsia="仿宋"/>
          <w:sz w:val="24"/>
          <w:lang w:bidi="ar"/>
        </w:rPr>
        <w:t>注意！！！</w:t>
      </w:r>
    </w:p>
    <w:p w14:paraId="13590AA7">
      <w:pPr>
        <w:spacing w:line="360" w:lineRule="auto"/>
        <w:ind w:firstLine="480"/>
        <w:rPr>
          <w:rFonts w:ascii="仿宋" w:hAnsi="仿宋" w:eastAsia="仿宋"/>
          <w:sz w:val="24"/>
          <w:lang w:bidi="ar"/>
        </w:rPr>
      </w:pPr>
      <w:r>
        <w:rPr>
          <w:rFonts w:hint="eastAsia" w:ascii="仿宋" w:hAnsi="仿宋" w:eastAsia="仿宋"/>
          <w:sz w:val="24"/>
          <w:lang w:bidi="ar"/>
        </w:rPr>
        <w:t>在进行新生入馆教育前，请务必完成单位绑定操作，如未完成绑定的同学，完成入馆教育测试后将无法保证顺利完成借阅证的开通！！！</w:t>
      </w:r>
    </w:p>
    <w:p w14:paraId="59FA76F7">
      <w:pPr>
        <w:spacing w:line="360" w:lineRule="auto"/>
        <w:ind w:firstLine="480"/>
        <w:rPr>
          <w:rFonts w:ascii="仿宋" w:hAnsi="仿宋" w:eastAsia="仿宋"/>
          <w:sz w:val="24"/>
          <w:lang w:bidi="ar"/>
        </w:rPr>
      </w:pPr>
      <w:r>
        <w:rPr>
          <w:rFonts w:hint="eastAsia" w:ascii="仿宋" w:hAnsi="仿宋" w:eastAsia="仿宋"/>
          <w:sz w:val="24"/>
          <w:lang w:bidi="ar"/>
        </w:rPr>
        <w:t>1.进入到图书馆服务首页的同学，请点击“新生入馆教育”应用，进入到学习测试页面。</w:t>
      </w:r>
    </w:p>
    <w:p w14:paraId="78B2DAD0">
      <w:pPr>
        <w:widowControl/>
        <w:ind w:firstLine="1050" w:firstLineChars="500"/>
        <w:jc w:val="center"/>
        <w:rPr>
          <w:rFonts w:ascii="等线" w:hAnsi="等线"/>
          <w:lang w:bidi="ar"/>
        </w:rPr>
      </w:pPr>
      <w:r>
        <w:rPr>
          <w:rFonts w:hint="eastAsia" w:ascii="等线" w:hAnsi="等线"/>
          <w:lang w:bidi="ar"/>
        </w:rPr>
        <w:t xml:space="preserve"> </w:t>
      </w:r>
      <w:r>
        <w:rPr>
          <w:rFonts w:ascii="等线" w:hAnsi="等线"/>
          <w:lang w:bidi="ar"/>
        </w:rPr>
        <w:pict>
          <v:shape id="_x0000_i1030" o:spt="75" type="#_x0000_t75" style="height:248.65pt;width:12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hint="eastAsia" w:ascii="等线" w:hAnsi="等线"/>
          <w:lang w:bidi="ar"/>
        </w:rPr>
        <w:t xml:space="preserve"> </w:t>
      </w:r>
      <w:r>
        <w:rPr>
          <w:rFonts w:ascii="仿宋" w:hAnsi="仿宋" w:eastAsia="仿宋"/>
          <w:color w:val="000000"/>
          <w:sz w:val="24"/>
          <w:lang w:bidi="ar"/>
        </w:rPr>
        <w:pict>
          <v:shape id="_x0000_i1031" o:spt="75" type="#_x0000_t75" style="height:237.65pt;width:114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 w14:paraId="00814BC9">
      <w:pPr>
        <w:spacing w:line="360" w:lineRule="auto"/>
        <w:ind w:firstLine="480"/>
        <w:rPr>
          <w:rFonts w:ascii="仿宋" w:hAnsi="仿宋" w:eastAsia="仿宋"/>
          <w:sz w:val="24"/>
          <w:lang w:bidi="ar"/>
        </w:rPr>
      </w:pPr>
      <w:r>
        <w:rPr>
          <w:rFonts w:hint="eastAsia" w:ascii="仿宋" w:hAnsi="仿宋" w:eastAsia="仿宋"/>
          <w:sz w:val="24"/>
          <w:lang w:bidi="ar"/>
        </w:rPr>
        <w:t>2.点击进入根据提示完成入馆教育的知识内容学习和测试。</w:t>
      </w:r>
    </w:p>
    <w:p w14:paraId="7B4518FC">
      <w:pPr>
        <w:widowControl/>
        <w:jc w:val="center"/>
        <w:rPr>
          <w:rFonts w:ascii="仿宋" w:hAnsi="仿宋" w:eastAsia="仿宋"/>
          <w:color w:val="000000"/>
          <w:sz w:val="24"/>
          <w:lang w:bidi="ar"/>
        </w:rPr>
      </w:pPr>
      <w:r>
        <w:rPr>
          <w:rFonts w:ascii="仿宋" w:hAnsi="仿宋" w:eastAsia="仿宋"/>
          <w:color w:val="000000"/>
          <w:sz w:val="24"/>
          <w:lang w:bidi="ar"/>
        </w:rPr>
        <w:pict>
          <v:shape id="_x0000_i1032" o:spt="75" type="#_x0000_t75" style="height:252.35pt;width:116.6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rPr>
          <w:rFonts w:ascii="仿宋" w:hAnsi="仿宋" w:eastAsia="仿宋"/>
          <w:color w:val="000000"/>
          <w:sz w:val="24"/>
          <w:lang w:bidi="ar"/>
        </w:rPr>
        <w:pict>
          <v:shape id="_x0000_i1033" o:spt="75" type="#_x0000_t75" style="height:256.65pt;width:118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rPr>
          <w:rFonts w:ascii="仿宋" w:hAnsi="仿宋" w:eastAsia="仿宋"/>
          <w:color w:val="000000"/>
          <w:sz w:val="24"/>
          <w:lang w:bidi="ar"/>
        </w:rPr>
        <w:pict>
          <v:shape id="_x0000_i1034" o:spt="75" type="#_x0000_t75" style="height:261pt;width:120.3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 w14:paraId="24DC79E1">
      <w:pPr>
        <w:spacing w:line="360" w:lineRule="auto"/>
        <w:ind w:firstLine="480"/>
        <w:rPr>
          <w:rFonts w:ascii="仿宋" w:hAnsi="仿宋" w:eastAsia="仿宋"/>
          <w:sz w:val="24"/>
          <w:lang w:bidi="ar"/>
        </w:rPr>
      </w:pPr>
      <w:r>
        <w:rPr>
          <w:rFonts w:hint="eastAsia" w:ascii="仿宋" w:hAnsi="仿宋" w:eastAsia="仿宋"/>
          <w:sz w:val="24"/>
          <w:lang w:bidi="ar"/>
        </w:rPr>
        <w:t>3.完成以上学习和答题，达到60分及以上合格，就可以开通借阅权限了。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isplayHorizontalDrawingGridEvery w:val="0"/>
  <w:displayVerticalDrawingGridEvery w:val="2"/>
  <w:characterSpacingControl w:val="doNotCompress"/>
  <w:compat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mUxNDZmOTNhMjdiMTU4OWJlNWM3YjIwYzI5OGI5MWYifQ=="/>
  </w:docVars>
  <w:rsids>
    <w:rsidRoot w:val="00C95888"/>
    <w:rsid w:val="000C1FB5"/>
    <w:rsid w:val="00531A03"/>
    <w:rsid w:val="00536CBD"/>
    <w:rsid w:val="00547CAA"/>
    <w:rsid w:val="00591732"/>
    <w:rsid w:val="00740FB4"/>
    <w:rsid w:val="007F5BFD"/>
    <w:rsid w:val="00934681"/>
    <w:rsid w:val="00A1067A"/>
    <w:rsid w:val="00AB1576"/>
    <w:rsid w:val="00AC3410"/>
    <w:rsid w:val="00C95888"/>
    <w:rsid w:val="4F1F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等线" w:cs="等线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9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rPr>
      <w:sz w:val="24"/>
    </w:rPr>
  </w:style>
  <w:style w:type="character" w:styleId="9">
    <w:name w:val="Strong"/>
    <w:qFormat/>
    <w:uiPriority w:val="0"/>
    <w:rPr>
      <w:b/>
    </w:rPr>
  </w:style>
  <w:style w:type="paragraph" w:customStyle="1" w:styleId="10">
    <w:name w:val="Revision"/>
    <w:uiPriority w:val="0"/>
    <w:rPr>
      <w:rFonts w:ascii="Calibri" w:hAnsi="Calibri" w:eastAsia="等线" w:cs="等线"/>
      <w:kern w:val="2"/>
      <w:sz w:val="21"/>
      <w:szCs w:val="24"/>
      <w:lang w:val="en-US" w:eastAsia="zh-CN" w:bidi="ar-SA"/>
    </w:rPr>
  </w:style>
  <w:style w:type="character" w:customStyle="1" w:styleId="11">
    <w:name w:val="页眉 字符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">
    <w:name w:val="页脚 字符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3">
    <w:name w:val="日期 字符"/>
    <w:link w:val="3"/>
    <w:semiHidden/>
    <w:qFormat/>
    <w:uiPriority w:val="99"/>
    <w:rPr>
      <w:rFonts w:ascii="Calibri" w:hAnsi="Calibr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902</Words>
  <Characters>984</Characters>
  <Lines>7</Lines>
  <Paragraphs>2</Paragraphs>
  <TotalTime>5</TotalTime>
  <ScaleCrop>false</ScaleCrop>
  <LinksUpToDate>false</LinksUpToDate>
  <CharactersWithSpaces>993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2024-09-04T05:47:00Z</dcterms:created>
  <dc:creator>那一抹、淡香</dc:creator>
  <cp:lastModifiedBy>那一抹、淡香</cp:lastModifiedBy>
  <dcterms:modified xsi:type="dcterms:W3CDTF">2024-09-04T06:20:56Z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57595E4B0D324D0C80C422E52E883B52_12</vt:lpwstr>
  </property>
</Properties>
</file>